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78B0A" w14:textId="575045BC" w:rsidR="00CF5B4B" w:rsidRPr="00A500E9" w:rsidRDefault="00CF5B4B" w:rsidP="00CF5B4B">
      <w:pPr>
        <w:spacing w:before="100" w:beforeAutospacing="1" w:after="100" w:afterAutospacing="1" w:line="240" w:lineRule="auto"/>
        <w:outlineLvl w:val="0"/>
        <w:rPr>
          <w:rFonts w:eastAsia="Times New Roman" w:cstheme="minorHAnsi"/>
          <w:b/>
          <w:bCs/>
          <w:kern w:val="36"/>
          <w:sz w:val="24"/>
          <w:szCs w:val="24"/>
          <w:lang w:eastAsia="it-IT"/>
          <w14:ligatures w14:val="none"/>
        </w:rPr>
      </w:pPr>
      <w:r w:rsidRPr="00A500E9">
        <w:rPr>
          <w:rFonts w:eastAsia="Times New Roman" w:cstheme="minorHAnsi"/>
          <w:b/>
          <w:bCs/>
          <w:kern w:val="36"/>
          <w:sz w:val="24"/>
          <w:szCs w:val="24"/>
          <w:lang w:eastAsia="it-IT"/>
          <w14:ligatures w14:val="none"/>
        </w:rPr>
        <w:t xml:space="preserve">RELAZIONE FINALE </w:t>
      </w:r>
      <w:r w:rsidR="00A500E9" w:rsidRPr="00A500E9">
        <w:rPr>
          <w:rFonts w:eastAsia="Times New Roman" w:cstheme="minorHAnsi"/>
          <w:b/>
          <w:bCs/>
          <w:kern w:val="36"/>
          <w:sz w:val="24"/>
          <w:szCs w:val="24"/>
          <w:lang w:eastAsia="it-IT"/>
          <w14:ligatures w14:val="none"/>
        </w:rPr>
        <w:t xml:space="preserve">DI </w:t>
      </w:r>
      <w:r w:rsidRPr="00A500E9">
        <w:rPr>
          <w:rFonts w:eastAsia="Times New Roman" w:cstheme="minorHAnsi"/>
          <w:b/>
          <w:bCs/>
          <w:kern w:val="36"/>
          <w:sz w:val="24"/>
          <w:szCs w:val="24"/>
          <w:lang w:eastAsia="it-IT"/>
          <w14:ligatures w14:val="none"/>
        </w:rPr>
        <w:t>PROGETT</w:t>
      </w:r>
      <w:r w:rsidR="00A500E9" w:rsidRPr="00A500E9">
        <w:rPr>
          <w:rFonts w:eastAsia="Times New Roman" w:cstheme="minorHAnsi"/>
          <w:b/>
          <w:bCs/>
          <w:kern w:val="36"/>
          <w:sz w:val="24"/>
          <w:szCs w:val="24"/>
          <w:lang w:eastAsia="it-IT"/>
          <w14:ligatures w14:val="none"/>
        </w:rPr>
        <w:t>O</w:t>
      </w:r>
    </w:p>
    <w:p w14:paraId="47745653" w14:textId="77777777" w:rsidR="00CF5B4B" w:rsidRPr="00A500E9" w:rsidRDefault="00CF5B4B" w:rsidP="00CF5B4B">
      <w:pPr>
        <w:spacing w:before="100" w:beforeAutospacing="1" w:after="100" w:afterAutospacing="1" w:line="240" w:lineRule="auto"/>
        <w:rPr>
          <w:rFonts w:eastAsia="Times New Roman" w:cstheme="minorHAnsi"/>
          <w:kern w:val="0"/>
          <w:sz w:val="24"/>
          <w:szCs w:val="24"/>
          <w:lang w:eastAsia="it-IT"/>
          <w14:ligatures w14:val="none"/>
        </w:rPr>
      </w:pPr>
      <w:r w:rsidRPr="00A500E9">
        <w:rPr>
          <w:rFonts w:eastAsia="Times New Roman" w:cstheme="minorHAnsi"/>
          <w:b/>
          <w:bCs/>
          <w:kern w:val="0"/>
          <w:sz w:val="24"/>
          <w:szCs w:val="24"/>
          <w:lang w:eastAsia="it-IT"/>
          <w14:ligatures w14:val="none"/>
        </w:rPr>
        <w:t>Oggetto</w:t>
      </w:r>
      <w:r w:rsidRPr="00A500E9">
        <w:rPr>
          <w:rFonts w:eastAsia="Times New Roman" w:cstheme="minorHAnsi"/>
          <w:kern w:val="0"/>
          <w:sz w:val="24"/>
          <w:szCs w:val="24"/>
          <w:lang w:eastAsia="it-IT"/>
          <w14:ligatures w14:val="none"/>
        </w:rPr>
        <w:t xml:space="preserve">: Progetto di potenziamento di Italiano e Matematica Scuola Primaria </w:t>
      </w:r>
    </w:p>
    <w:p w14:paraId="596A6B56" w14:textId="77777777" w:rsidR="00CF5B4B" w:rsidRPr="00A500E9" w:rsidRDefault="00CF5B4B" w:rsidP="00CF5B4B">
      <w:pPr>
        <w:spacing w:before="100" w:beforeAutospacing="1" w:after="100" w:afterAutospacing="1" w:line="240" w:lineRule="auto"/>
        <w:rPr>
          <w:rFonts w:eastAsia="Times New Roman" w:cstheme="minorHAnsi"/>
          <w:kern w:val="0"/>
          <w:sz w:val="24"/>
          <w:szCs w:val="24"/>
          <w:lang w:eastAsia="it-IT"/>
          <w14:ligatures w14:val="none"/>
        </w:rPr>
      </w:pPr>
      <w:r w:rsidRPr="00A500E9">
        <w:rPr>
          <w:rFonts w:eastAsia="Times New Roman" w:cstheme="minorHAnsi"/>
          <w:b/>
          <w:bCs/>
          <w:kern w:val="0"/>
          <w:sz w:val="24"/>
          <w:szCs w:val="24"/>
          <w:lang w:eastAsia="it-IT"/>
          <w14:ligatures w14:val="none"/>
        </w:rPr>
        <w:t>Anno Scolastico</w:t>
      </w:r>
      <w:r w:rsidRPr="00A500E9">
        <w:rPr>
          <w:rFonts w:eastAsia="Times New Roman" w:cstheme="minorHAnsi"/>
          <w:kern w:val="0"/>
          <w:sz w:val="24"/>
          <w:szCs w:val="24"/>
          <w:lang w:eastAsia="it-IT"/>
          <w14:ligatures w14:val="none"/>
        </w:rPr>
        <w:t xml:space="preserve">: 2025/2026 </w:t>
      </w:r>
    </w:p>
    <w:p w14:paraId="162021D0" w14:textId="77777777" w:rsidR="00CF5B4B" w:rsidRPr="00A500E9" w:rsidRDefault="00CF5B4B" w:rsidP="00CF5B4B">
      <w:pPr>
        <w:spacing w:before="100" w:beforeAutospacing="1" w:after="100" w:afterAutospacing="1" w:line="240" w:lineRule="auto"/>
        <w:rPr>
          <w:rFonts w:eastAsia="Times New Roman" w:cstheme="minorHAnsi"/>
          <w:kern w:val="0"/>
          <w:sz w:val="24"/>
          <w:szCs w:val="24"/>
          <w:lang w:eastAsia="it-IT"/>
          <w14:ligatures w14:val="none"/>
        </w:rPr>
      </w:pPr>
      <w:r w:rsidRPr="00A500E9">
        <w:rPr>
          <w:rFonts w:eastAsia="Times New Roman" w:cstheme="minorHAnsi"/>
          <w:b/>
          <w:bCs/>
          <w:kern w:val="0"/>
          <w:sz w:val="24"/>
          <w:szCs w:val="24"/>
          <w:lang w:eastAsia="it-IT"/>
          <w14:ligatures w14:val="none"/>
        </w:rPr>
        <w:t>Referente:</w:t>
      </w:r>
      <w:r w:rsidRPr="00A500E9">
        <w:rPr>
          <w:rFonts w:eastAsia="Times New Roman" w:cstheme="minorHAnsi"/>
          <w:kern w:val="0"/>
          <w:sz w:val="24"/>
          <w:szCs w:val="24"/>
          <w:lang w:eastAsia="it-IT"/>
          <w14:ligatures w14:val="none"/>
        </w:rPr>
        <w:t xml:space="preserve"> Sonia </w:t>
      </w:r>
      <w:proofErr w:type="spellStart"/>
      <w:r w:rsidRPr="00A500E9">
        <w:rPr>
          <w:rFonts w:eastAsia="Times New Roman" w:cstheme="minorHAnsi"/>
          <w:kern w:val="0"/>
          <w:sz w:val="24"/>
          <w:szCs w:val="24"/>
          <w:lang w:eastAsia="it-IT"/>
          <w14:ligatures w14:val="none"/>
        </w:rPr>
        <w:t>Colanera</w:t>
      </w:r>
      <w:proofErr w:type="spellEnd"/>
    </w:p>
    <w:p w14:paraId="56BFDD2B" w14:textId="77777777" w:rsidR="008F1FBF" w:rsidRPr="00A500E9" w:rsidRDefault="00CF5B4B" w:rsidP="008F1FBF">
      <w:pPr>
        <w:jc w:val="both"/>
        <w:rPr>
          <w:rFonts w:cstheme="minorHAnsi"/>
          <w:sz w:val="24"/>
          <w:szCs w:val="24"/>
        </w:rPr>
      </w:pPr>
      <w:r w:rsidRPr="00A500E9">
        <w:rPr>
          <w:rFonts w:eastAsia="Times New Roman" w:cstheme="minorHAnsi"/>
          <w:b/>
          <w:bCs/>
          <w:kern w:val="0"/>
          <w:sz w:val="24"/>
          <w:szCs w:val="24"/>
          <w:lang w:eastAsia="it-IT"/>
          <w14:ligatures w14:val="none"/>
        </w:rPr>
        <w:t xml:space="preserve"> Introduzione e Obiettivi del Progetto</w:t>
      </w:r>
      <w:r w:rsidR="008F1FBF" w:rsidRPr="00A500E9">
        <w:rPr>
          <w:rFonts w:cstheme="minorHAnsi"/>
          <w:sz w:val="24"/>
          <w:szCs w:val="24"/>
        </w:rPr>
        <w:t xml:space="preserve"> </w:t>
      </w:r>
    </w:p>
    <w:p w14:paraId="4941F8E0" w14:textId="05EC5685" w:rsidR="008F1FBF" w:rsidRPr="00A500E9" w:rsidRDefault="008F1FBF" w:rsidP="008F1FBF">
      <w:pPr>
        <w:jc w:val="both"/>
        <w:rPr>
          <w:rFonts w:cstheme="minorHAnsi"/>
          <w:sz w:val="24"/>
          <w:szCs w:val="24"/>
        </w:rPr>
      </w:pPr>
      <w:r w:rsidRPr="00A500E9">
        <w:rPr>
          <w:rFonts w:cstheme="minorHAnsi"/>
          <w:sz w:val="24"/>
          <w:szCs w:val="24"/>
        </w:rPr>
        <w:t>Il progetto di potenziamento di Italiano e Matematica per l’anno scolastico 2025/2026 è stato strutturato come risposta pedagogica mirata per consolidare le competenze chiave degli studenti della Scuola Primaria. L'impianto progettuale ha inteso perseguire una duplice e sinergica finalità: da un lato, fornire un supporto tempestivo e personalizzato agli alunni che manifestavano fragilità o lacune negli apprendimenti di base; dall'altro, valorizzare le eccellenze attraverso percorsi di stimolo e approfondimento cognitivo.</w:t>
      </w:r>
    </w:p>
    <w:p w14:paraId="02F59234" w14:textId="77777777" w:rsidR="008F1FBF" w:rsidRPr="00A500E9" w:rsidRDefault="008F1FBF" w:rsidP="008F1FBF">
      <w:pPr>
        <w:jc w:val="both"/>
        <w:rPr>
          <w:rFonts w:cstheme="minorHAnsi"/>
          <w:sz w:val="24"/>
          <w:szCs w:val="24"/>
        </w:rPr>
      </w:pPr>
      <w:r w:rsidRPr="00A500E9">
        <w:rPr>
          <w:rFonts w:cstheme="minorHAnsi"/>
          <w:sz w:val="24"/>
          <w:szCs w:val="24"/>
        </w:rPr>
        <w:t xml:space="preserve">Sotto il profilo metodologico, l’azione didattica è stata concepita per svilupparsi prevalentemente durante le ore di compresenza dei docenti. Questa scelta strategica ha consentito di superare la rigidità della lezione frontale tradizionale, privilegiando una didattica laboratoriale d'avanguardia. Attraverso l'attivazione </w:t>
      </w:r>
      <w:proofErr w:type="gramStart"/>
      <w:r w:rsidRPr="00A500E9">
        <w:rPr>
          <w:rFonts w:cstheme="minorHAnsi"/>
          <w:sz w:val="24"/>
          <w:szCs w:val="24"/>
        </w:rPr>
        <w:t>del cooperative</w:t>
      </w:r>
      <w:proofErr w:type="gramEnd"/>
      <w:r w:rsidRPr="00A500E9">
        <w:rPr>
          <w:rFonts w:cstheme="minorHAnsi"/>
          <w:sz w:val="24"/>
          <w:szCs w:val="24"/>
        </w:rPr>
        <w:t xml:space="preserve"> learning e la costituzione di piccoli gruppi di livello o eterogenei, è stato possibile garantire un'elevata personalizzazione dell’insegnamento, calibrando i ritmi formativi sulle reali necessità di ciascun singolo alunno.</w:t>
      </w:r>
    </w:p>
    <w:p w14:paraId="6269B14E" w14:textId="73A53B77" w:rsidR="00CF5B4B" w:rsidRPr="00A500E9" w:rsidRDefault="00CF5B4B" w:rsidP="00CF5B4B">
      <w:pPr>
        <w:spacing w:before="100" w:beforeAutospacing="1" w:after="100" w:afterAutospacing="1" w:line="240" w:lineRule="auto"/>
        <w:rPr>
          <w:rFonts w:eastAsia="Times New Roman" w:cstheme="minorHAnsi"/>
          <w:b/>
          <w:bCs/>
          <w:kern w:val="0"/>
          <w:sz w:val="24"/>
          <w:szCs w:val="24"/>
          <w:lang w:eastAsia="it-IT"/>
          <w14:ligatures w14:val="none"/>
        </w:rPr>
      </w:pPr>
      <w:r w:rsidRPr="00A500E9">
        <w:rPr>
          <w:rFonts w:eastAsia="Times New Roman" w:cstheme="minorHAnsi"/>
          <w:b/>
          <w:bCs/>
          <w:kern w:val="0"/>
          <w:sz w:val="24"/>
          <w:szCs w:val="24"/>
          <w:lang w:eastAsia="it-IT"/>
          <w14:ligatures w14:val="none"/>
        </w:rPr>
        <w:t>Monitoraggio e Risultati Raggiunti</w:t>
      </w:r>
    </w:p>
    <w:p w14:paraId="0BC3DB39" w14:textId="2C145C1A" w:rsidR="00CF5B4B" w:rsidRPr="00A500E9" w:rsidRDefault="00CF5B4B" w:rsidP="00CF5B4B">
      <w:pPr>
        <w:spacing w:before="100" w:beforeAutospacing="1" w:after="100" w:afterAutospacing="1" w:line="240" w:lineRule="auto"/>
        <w:rPr>
          <w:rFonts w:eastAsia="Times New Roman" w:cstheme="minorHAnsi"/>
          <w:kern w:val="0"/>
          <w:sz w:val="24"/>
          <w:szCs w:val="24"/>
          <w:lang w:eastAsia="it-IT"/>
          <w14:ligatures w14:val="none"/>
        </w:rPr>
      </w:pPr>
      <w:r w:rsidRPr="00A500E9">
        <w:rPr>
          <w:rFonts w:eastAsia="Times New Roman" w:cstheme="minorHAnsi"/>
          <w:kern w:val="0"/>
          <w:sz w:val="24"/>
          <w:szCs w:val="24"/>
          <w:lang w:eastAsia="it-IT"/>
          <w14:ligatures w14:val="none"/>
        </w:rPr>
        <w:t xml:space="preserve">Dall'analisi delle relazioni trasmesse dai docenti di tutte le classi della scuola </w:t>
      </w:r>
      <w:proofErr w:type="gramStart"/>
      <w:r w:rsidRPr="00A500E9">
        <w:rPr>
          <w:rFonts w:eastAsia="Times New Roman" w:cstheme="minorHAnsi"/>
          <w:kern w:val="0"/>
          <w:sz w:val="24"/>
          <w:szCs w:val="24"/>
          <w:lang w:eastAsia="it-IT"/>
          <w14:ligatures w14:val="none"/>
        </w:rPr>
        <w:t>Primaria ,</w:t>
      </w:r>
      <w:proofErr w:type="gramEnd"/>
      <w:r w:rsidRPr="00A500E9">
        <w:rPr>
          <w:rFonts w:eastAsia="Times New Roman" w:cstheme="minorHAnsi"/>
          <w:kern w:val="0"/>
          <w:sz w:val="24"/>
          <w:szCs w:val="24"/>
          <w:lang w:eastAsia="it-IT"/>
          <w14:ligatures w14:val="none"/>
        </w:rPr>
        <w:t xml:space="preserve"> emerge un quadro decisamente positivo. Nella quasi totalità dell'Istituto:</w:t>
      </w:r>
    </w:p>
    <w:p w14:paraId="73BDE408" w14:textId="40CB8E47" w:rsidR="00CF5B4B" w:rsidRPr="00A500E9" w:rsidRDefault="00CF5B4B" w:rsidP="00CF5B4B">
      <w:pPr>
        <w:numPr>
          <w:ilvl w:val="0"/>
          <w:numId w:val="1"/>
        </w:numPr>
        <w:spacing w:before="100" w:beforeAutospacing="1" w:after="100" w:afterAutospacing="1" w:line="240" w:lineRule="auto"/>
        <w:rPr>
          <w:rFonts w:eastAsia="Times New Roman" w:cstheme="minorHAnsi"/>
          <w:kern w:val="0"/>
          <w:sz w:val="24"/>
          <w:szCs w:val="24"/>
          <w:lang w:eastAsia="it-IT"/>
          <w14:ligatures w14:val="none"/>
        </w:rPr>
      </w:pPr>
      <w:r w:rsidRPr="00A500E9">
        <w:rPr>
          <w:rFonts w:eastAsia="Times New Roman" w:cstheme="minorHAnsi"/>
          <w:kern w:val="0"/>
          <w:sz w:val="24"/>
          <w:szCs w:val="24"/>
          <w:lang w:eastAsia="it-IT"/>
          <w14:ligatures w14:val="none"/>
        </w:rPr>
        <w:t xml:space="preserve"> I risultati attesi, misurati attraverso le verifiche periodiche e finali, sono stati pienamente </w:t>
      </w:r>
      <w:r w:rsidR="00540095" w:rsidRPr="00A500E9">
        <w:rPr>
          <w:rFonts w:eastAsia="Times New Roman" w:cstheme="minorHAnsi"/>
          <w:kern w:val="0"/>
          <w:sz w:val="24"/>
          <w:szCs w:val="24"/>
          <w:lang w:eastAsia="it-IT"/>
          <w14:ligatures w14:val="none"/>
        </w:rPr>
        <w:t xml:space="preserve">       </w:t>
      </w:r>
      <w:r w:rsidRPr="00A500E9">
        <w:rPr>
          <w:rFonts w:eastAsia="Times New Roman" w:cstheme="minorHAnsi"/>
          <w:kern w:val="0"/>
          <w:sz w:val="24"/>
          <w:szCs w:val="24"/>
          <w:lang w:eastAsia="it-IT"/>
          <w14:ligatures w14:val="none"/>
        </w:rPr>
        <w:t>raggiunti.</w:t>
      </w:r>
    </w:p>
    <w:p w14:paraId="0AB6524D" w14:textId="77777777" w:rsidR="00A500E9" w:rsidRDefault="00CF5B4B" w:rsidP="00A500E9">
      <w:pPr>
        <w:numPr>
          <w:ilvl w:val="0"/>
          <w:numId w:val="1"/>
        </w:numPr>
        <w:spacing w:before="100" w:beforeAutospacing="1" w:after="100" w:afterAutospacing="1" w:line="240" w:lineRule="auto"/>
        <w:rPr>
          <w:rFonts w:eastAsia="Times New Roman" w:cstheme="minorHAnsi"/>
          <w:kern w:val="0"/>
          <w:sz w:val="24"/>
          <w:szCs w:val="24"/>
          <w:lang w:eastAsia="it-IT"/>
          <w14:ligatures w14:val="none"/>
        </w:rPr>
      </w:pPr>
      <w:r w:rsidRPr="00A500E9">
        <w:rPr>
          <w:rFonts w:eastAsia="Times New Roman" w:cstheme="minorHAnsi"/>
          <w:kern w:val="0"/>
          <w:sz w:val="24"/>
          <w:szCs w:val="24"/>
          <w:lang w:eastAsia="it-IT"/>
          <w14:ligatures w14:val="none"/>
        </w:rPr>
        <w:t xml:space="preserve"> La compresenza ha permesso di recuperare lacune specifiche in ortografia, morfologia e comprensione del testo per l'italiano, e nel calcolo mentale e nella risoluzione dei problemi per la matematica.</w:t>
      </w:r>
    </w:p>
    <w:p w14:paraId="544D4B4C" w14:textId="69FF85A1" w:rsidR="008F1FBF" w:rsidRPr="00A500E9" w:rsidRDefault="008F1FBF" w:rsidP="00A500E9">
      <w:pPr>
        <w:numPr>
          <w:ilvl w:val="0"/>
          <w:numId w:val="1"/>
        </w:numPr>
        <w:spacing w:before="100" w:beforeAutospacing="1" w:after="100" w:afterAutospacing="1" w:line="240" w:lineRule="auto"/>
        <w:rPr>
          <w:rFonts w:eastAsia="Times New Roman" w:cstheme="minorHAnsi"/>
          <w:kern w:val="0"/>
          <w:sz w:val="24"/>
          <w:szCs w:val="24"/>
          <w:lang w:eastAsia="it-IT"/>
          <w14:ligatures w14:val="none"/>
        </w:rPr>
      </w:pPr>
      <w:r w:rsidRPr="00A500E9">
        <w:rPr>
          <w:rFonts w:cstheme="minorHAnsi"/>
          <w:sz w:val="24"/>
          <w:szCs w:val="24"/>
        </w:rPr>
        <w:t xml:space="preserve">Il lavoro a piccoli gruppi non ha </w:t>
      </w:r>
      <w:proofErr w:type="spellStart"/>
      <w:r w:rsidRPr="00A500E9">
        <w:rPr>
          <w:rFonts w:cstheme="minorHAnsi"/>
          <w:sz w:val="24"/>
          <w:szCs w:val="24"/>
        </w:rPr>
        <w:t>prodotto</w:t>
      </w:r>
      <w:proofErr w:type="spellEnd"/>
      <w:r w:rsidRPr="00A500E9">
        <w:rPr>
          <w:rFonts w:cstheme="minorHAnsi"/>
          <w:sz w:val="24"/>
          <w:szCs w:val="24"/>
        </w:rPr>
        <w:t xml:space="preserve"> </w:t>
      </w:r>
      <w:proofErr w:type="spellStart"/>
      <w:r w:rsidRPr="00A500E9">
        <w:rPr>
          <w:rFonts w:cstheme="minorHAnsi"/>
          <w:sz w:val="24"/>
          <w:szCs w:val="24"/>
        </w:rPr>
        <w:t>soltanto</w:t>
      </w:r>
      <w:proofErr w:type="spellEnd"/>
      <w:r w:rsidRPr="00A500E9">
        <w:rPr>
          <w:rFonts w:cstheme="minorHAnsi"/>
          <w:sz w:val="24"/>
          <w:szCs w:val="24"/>
        </w:rPr>
        <w:t xml:space="preserve"> </w:t>
      </w:r>
      <w:proofErr w:type="spellStart"/>
      <w:r w:rsidRPr="00A500E9">
        <w:rPr>
          <w:rFonts w:cstheme="minorHAnsi"/>
          <w:sz w:val="24"/>
          <w:szCs w:val="24"/>
        </w:rPr>
        <w:t>benefici</w:t>
      </w:r>
      <w:proofErr w:type="spellEnd"/>
      <w:r w:rsidRPr="00A500E9">
        <w:rPr>
          <w:rFonts w:cstheme="minorHAnsi"/>
          <w:sz w:val="24"/>
          <w:szCs w:val="24"/>
        </w:rPr>
        <w:t xml:space="preserve"> </w:t>
      </w:r>
      <w:proofErr w:type="spellStart"/>
      <w:r w:rsidRPr="00A500E9">
        <w:rPr>
          <w:rFonts w:cstheme="minorHAnsi"/>
          <w:sz w:val="24"/>
          <w:szCs w:val="24"/>
        </w:rPr>
        <w:t>cognitivi</w:t>
      </w:r>
      <w:proofErr w:type="spellEnd"/>
      <w:r w:rsidRPr="00A500E9">
        <w:rPr>
          <w:rFonts w:cstheme="minorHAnsi"/>
          <w:sz w:val="24"/>
          <w:szCs w:val="24"/>
        </w:rPr>
        <w:t xml:space="preserve">, ma ha agito </w:t>
      </w:r>
      <w:proofErr w:type="spellStart"/>
      <w:r w:rsidRPr="00A500E9">
        <w:rPr>
          <w:rFonts w:cstheme="minorHAnsi"/>
          <w:sz w:val="24"/>
          <w:szCs w:val="24"/>
        </w:rPr>
        <w:t>positivamente</w:t>
      </w:r>
      <w:proofErr w:type="spellEnd"/>
      <w:r w:rsidRPr="00A500E9">
        <w:rPr>
          <w:rFonts w:cstheme="minorHAnsi"/>
          <w:sz w:val="24"/>
          <w:szCs w:val="24"/>
        </w:rPr>
        <w:t xml:space="preserve"> </w:t>
      </w:r>
      <w:proofErr w:type="spellStart"/>
      <w:r w:rsidRPr="00A500E9">
        <w:rPr>
          <w:rFonts w:cstheme="minorHAnsi"/>
          <w:sz w:val="24"/>
          <w:szCs w:val="24"/>
        </w:rPr>
        <w:t>anche</w:t>
      </w:r>
      <w:proofErr w:type="spellEnd"/>
      <w:r w:rsidRPr="00A500E9">
        <w:rPr>
          <w:rFonts w:cstheme="minorHAnsi"/>
          <w:sz w:val="24"/>
          <w:szCs w:val="24"/>
        </w:rPr>
        <w:t xml:space="preserve"> </w:t>
      </w:r>
      <w:proofErr w:type="spellStart"/>
      <w:r w:rsidRPr="00A500E9">
        <w:rPr>
          <w:rFonts w:cstheme="minorHAnsi"/>
          <w:sz w:val="24"/>
          <w:szCs w:val="24"/>
        </w:rPr>
        <w:t>sulla</w:t>
      </w:r>
      <w:proofErr w:type="spellEnd"/>
      <w:r w:rsidRPr="00A500E9">
        <w:rPr>
          <w:rFonts w:cstheme="minorHAnsi"/>
          <w:sz w:val="24"/>
          <w:szCs w:val="24"/>
        </w:rPr>
        <w:t xml:space="preserve"> </w:t>
      </w:r>
      <w:proofErr w:type="spellStart"/>
      <w:r w:rsidRPr="00A500E9">
        <w:rPr>
          <w:rFonts w:cstheme="minorHAnsi"/>
          <w:sz w:val="24"/>
          <w:szCs w:val="24"/>
        </w:rPr>
        <w:t>sfera</w:t>
      </w:r>
      <w:proofErr w:type="spellEnd"/>
      <w:r w:rsidRPr="00A500E9">
        <w:rPr>
          <w:rFonts w:cstheme="minorHAnsi"/>
          <w:sz w:val="24"/>
          <w:szCs w:val="24"/>
        </w:rPr>
        <w:t xml:space="preserve"> socio-</w:t>
      </w:r>
      <w:proofErr w:type="spellStart"/>
      <w:r w:rsidRPr="00A500E9">
        <w:rPr>
          <w:rFonts w:cstheme="minorHAnsi"/>
          <w:sz w:val="24"/>
          <w:szCs w:val="24"/>
        </w:rPr>
        <w:t>affettiva</w:t>
      </w:r>
      <w:proofErr w:type="spellEnd"/>
      <w:r w:rsidRPr="00A500E9">
        <w:rPr>
          <w:rFonts w:cstheme="minorHAnsi"/>
          <w:sz w:val="24"/>
          <w:szCs w:val="24"/>
        </w:rPr>
        <w:t xml:space="preserve">. Ha </w:t>
      </w:r>
      <w:proofErr w:type="spellStart"/>
      <w:r w:rsidRPr="00A500E9">
        <w:rPr>
          <w:rFonts w:cstheme="minorHAnsi"/>
          <w:sz w:val="24"/>
          <w:szCs w:val="24"/>
        </w:rPr>
        <w:t>favorito</w:t>
      </w:r>
      <w:proofErr w:type="spellEnd"/>
      <w:r w:rsidRPr="00A500E9">
        <w:rPr>
          <w:rFonts w:cstheme="minorHAnsi"/>
          <w:sz w:val="24"/>
          <w:szCs w:val="24"/>
        </w:rPr>
        <w:t xml:space="preserve"> </w:t>
      </w:r>
      <w:proofErr w:type="spellStart"/>
      <w:r w:rsidRPr="00A500E9">
        <w:rPr>
          <w:rFonts w:cstheme="minorHAnsi"/>
          <w:sz w:val="24"/>
          <w:szCs w:val="24"/>
        </w:rPr>
        <w:t>l’inclusione</w:t>
      </w:r>
      <w:proofErr w:type="spellEnd"/>
      <w:r w:rsidRPr="00A500E9">
        <w:rPr>
          <w:rFonts w:cstheme="minorHAnsi"/>
          <w:sz w:val="24"/>
          <w:szCs w:val="24"/>
        </w:rPr>
        <w:t xml:space="preserve"> </w:t>
      </w:r>
      <w:proofErr w:type="spellStart"/>
      <w:r w:rsidRPr="00A500E9">
        <w:rPr>
          <w:rFonts w:cstheme="minorHAnsi"/>
          <w:sz w:val="24"/>
          <w:szCs w:val="24"/>
        </w:rPr>
        <w:t>reale</w:t>
      </w:r>
      <w:proofErr w:type="spellEnd"/>
      <w:r w:rsidRPr="00A500E9">
        <w:rPr>
          <w:rFonts w:cstheme="minorHAnsi"/>
          <w:sz w:val="24"/>
          <w:szCs w:val="24"/>
        </w:rPr>
        <w:t xml:space="preserve"> degli </w:t>
      </w:r>
      <w:proofErr w:type="spellStart"/>
      <w:r w:rsidRPr="00A500E9">
        <w:rPr>
          <w:rFonts w:cstheme="minorHAnsi"/>
          <w:sz w:val="24"/>
          <w:szCs w:val="24"/>
        </w:rPr>
        <w:t>alunni</w:t>
      </w:r>
      <w:proofErr w:type="spellEnd"/>
      <w:r w:rsidRPr="00A500E9">
        <w:rPr>
          <w:rFonts w:cstheme="minorHAnsi"/>
          <w:sz w:val="24"/>
          <w:szCs w:val="24"/>
        </w:rPr>
        <w:t xml:space="preserve"> con </w:t>
      </w:r>
      <w:proofErr w:type="spellStart"/>
      <w:r w:rsidRPr="00A500E9">
        <w:rPr>
          <w:rFonts w:cstheme="minorHAnsi"/>
          <w:sz w:val="24"/>
          <w:szCs w:val="24"/>
        </w:rPr>
        <w:t>bisogni</w:t>
      </w:r>
      <w:proofErr w:type="spellEnd"/>
      <w:r w:rsidRPr="00A500E9">
        <w:rPr>
          <w:rFonts w:cstheme="minorHAnsi"/>
          <w:sz w:val="24"/>
          <w:szCs w:val="24"/>
        </w:rPr>
        <w:t xml:space="preserve"> </w:t>
      </w:r>
      <w:proofErr w:type="spellStart"/>
      <w:r w:rsidRPr="00A500E9">
        <w:rPr>
          <w:rFonts w:cstheme="minorHAnsi"/>
          <w:sz w:val="24"/>
          <w:szCs w:val="24"/>
        </w:rPr>
        <w:t>educativi</w:t>
      </w:r>
      <w:proofErr w:type="spellEnd"/>
      <w:r w:rsidRPr="00A500E9">
        <w:rPr>
          <w:rFonts w:cstheme="minorHAnsi"/>
          <w:sz w:val="24"/>
          <w:szCs w:val="24"/>
        </w:rPr>
        <w:t xml:space="preserve"> </w:t>
      </w:r>
      <w:proofErr w:type="spellStart"/>
      <w:r w:rsidRPr="00A500E9">
        <w:rPr>
          <w:rFonts w:cstheme="minorHAnsi"/>
          <w:sz w:val="24"/>
          <w:szCs w:val="24"/>
        </w:rPr>
        <w:t>speciali</w:t>
      </w:r>
      <w:proofErr w:type="spellEnd"/>
      <w:r w:rsidRPr="00A500E9">
        <w:rPr>
          <w:rFonts w:cstheme="minorHAnsi"/>
          <w:sz w:val="24"/>
          <w:szCs w:val="24"/>
        </w:rPr>
        <w:t xml:space="preserve"> o in </w:t>
      </w:r>
      <w:proofErr w:type="spellStart"/>
      <w:r w:rsidRPr="00A500E9">
        <w:rPr>
          <w:rFonts w:cstheme="minorHAnsi"/>
          <w:sz w:val="24"/>
          <w:szCs w:val="24"/>
        </w:rPr>
        <w:t>situazione</w:t>
      </w:r>
      <w:proofErr w:type="spellEnd"/>
      <w:r w:rsidRPr="00A500E9">
        <w:rPr>
          <w:rFonts w:cstheme="minorHAnsi"/>
          <w:sz w:val="24"/>
          <w:szCs w:val="24"/>
        </w:rPr>
        <w:t xml:space="preserve"> di </w:t>
      </w:r>
      <w:proofErr w:type="spellStart"/>
      <w:r w:rsidRPr="00A500E9">
        <w:rPr>
          <w:rFonts w:cstheme="minorHAnsi"/>
          <w:sz w:val="24"/>
          <w:szCs w:val="24"/>
        </w:rPr>
        <w:t>svantaggio</w:t>
      </w:r>
      <w:proofErr w:type="spellEnd"/>
      <w:r w:rsidRPr="00A500E9">
        <w:rPr>
          <w:rFonts w:cstheme="minorHAnsi"/>
          <w:sz w:val="24"/>
          <w:szCs w:val="24"/>
        </w:rPr>
        <w:t xml:space="preserve">, </w:t>
      </w:r>
      <w:proofErr w:type="spellStart"/>
      <w:r w:rsidRPr="00A500E9">
        <w:rPr>
          <w:rFonts w:cstheme="minorHAnsi"/>
          <w:sz w:val="24"/>
          <w:szCs w:val="24"/>
        </w:rPr>
        <w:t>determinando</w:t>
      </w:r>
      <w:proofErr w:type="spellEnd"/>
      <w:r w:rsidRPr="00A500E9">
        <w:rPr>
          <w:rFonts w:cstheme="minorHAnsi"/>
          <w:sz w:val="24"/>
          <w:szCs w:val="24"/>
        </w:rPr>
        <w:t xml:space="preserve"> un </w:t>
      </w:r>
      <w:proofErr w:type="spellStart"/>
      <w:r w:rsidRPr="00A500E9">
        <w:rPr>
          <w:rFonts w:cstheme="minorHAnsi"/>
          <w:sz w:val="24"/>
          <w:szCs w:val="24"/>
        </w:rPr>
        <w:t>incremento</w:t>
      </w:r>
      <w:proofErr w:type="spellEnd"/>
      <w:r w:rsidRPr="00A500E9">
        <w:rPr>
          <w:rFonts w:cstheme="minorHAnsi"/>
          <w:sz w:val="24"/>
          <w:szCs w:val="24"/>
        </w:rPr>
        <w:t xml:space="preserve"> della </w:t>
      </w:r>
      <w:proofErr w:type="spellStart"/>
      <w:r w:rsidRPr="00A500E9">
        <w:rPr>
          <w:rFonts w:cstheme="minorHAnsi"/>
          <w:sz w:val="24"/>
          <w:szCs w:val="24"/>
        </w:rPr>
        <w:t>motivazione</w:t>
      </w:r>
      <w:proofErr w:type="spellEnd"/>
      <w:r w:rsidR="00A500E9" w:rsidRPr="00A500E9">
        <w:rPr>
          <w:rFonts w:cstheme="minorHAnsi"/>
          <w:sz w:val="24"/>
          <w:szCs w:val="24"/>
        </w:rPr>
        <w:t>,</w:t>
      </w:r>
      <w:r w:rsidRPr="00A500E9">
        <w:rPr>
          <w:rFonts w:cstheme="minorHAnsi"/>
          <w:sz w:val="24"/>
          <w:szCs w:val="24"/>
        </w:rPr>
        <w:t xml:space="preserve"> </w:t>
      </w:r>
      <w:proofErr w:type="spellStart"/>
      <w:r w:rsidRPr="00A500E9">
        <w:rPr>
          <w:rFonts w:cstheme="minorHAnsi"/>
          <w:sz w:val="24"/>
          <w:szCs w:val="24"/>
        </w:rPr>
        <w:t>dell'autostima</w:t>
      </w:r>
      <w:proofErr w:type="spellEnd"/>
      <w:r w:rsidRPr="00A500E9">
        <w:rPr>
          <w:rFonts w:cstheme="minorHAnsi"/>
          <w:sz w:val="24"/>
          <w:szCs w:val="24"/>
        </w:rPr>
        <w:t xml:space="preserve"> e della </w:t>
      </w:r>
      <w:proofErr w:type="spellStart"/>
      <w:r w:rsidRPr="00A500E9">
        <w:rPr>
          <w:rFonts w:cstheme="minorHAnsi"/>
          <w:sz w:val="24"/>
          <w:szCs w:val="24"/>
        </w:rPr>
        <w:t>partecipazione</w:t>
      </w:r>
      <w:proofErr w:type="spellEnd"/>
      <w:r w:rsidRPr="00A500E9">
        <w:rPr>
          <w:rFonts w:cstheme="minorHAnsi"/>
          <w:sz w:val="24"/>
          <w:szCs w:val="24"/>
        </w:rPr>
        <w:t xml:space="preserve"> </w:t>
      </w:r>
      <w:proofErr w:type="spellStart"/>
      <w:r w:rsidRPr="00A500E9">
        <w:rPr>
          <w:rFonts w:cstheme="minorHAnsi"/>
          <w:sz w:val="24"/>
          <w:szCs w:val="24"/>
        </w:rPr>
        <w:t>attiva</w:t>
      </w:r>
      <w:proofErr w:type="spellEnd"/>
      <w:r w:rsidRPr="00A500E9">
        <w:rPr>
          <w:rFonts w:cstheme="minorHAnsi"/>
          <w:sz w:val="24"/>
          <w:szCs w:val="24"/>
        </w:rPr>
        <w:t xml:space="preserve"> alla vita di </w:t>
      </w:r>
      <w:proofErr w:type="spellStart"/>
      <w:r w:rsidRPr="00A500E9">
        <w:rPr>
          <w:rFonts w:cstheme="minorHAnsi"/>
          <w:sz w:val="24"/>
          <w:szCs w:val="24"/>
        </w:rPr>
        <w:t>classe</w:t>
      </w:r>
      <w:proofErr w:type="spellEnd"/>
      <w:r w:rsidRPr="00A500E9">
        <w:rPr>
          <w:rFonts w:cstheme="minorHAnsi"/>
          <w:sz w:val="24"/>
          <w:szCs w:val="24"/>
        </w:rPr>
        <w:t>.</w:t>
      </w:r>
    </w:p>
    <w:p w14:paraId="2931C3F9" w14:textId="690D7C4C" w:rsidR="00CF5B4B" w:rsidRPr="00A500E9" w:rsidRDefault="00CF5B4B" w:rsidP="00A500E9">
      <w:pPr>
        <w:spacing w:before="100" w:beforeAutospacing="1" w:after="100" w:afterAutospacing="1" w:line="240" w:lineRule="auto"/>
        <w:ind w:left="720"/>
        <w:rPr>
          <w:rFonts w:eastAsia="Times New Roman" w:cstheme="minorHAnsi"/>
          <w:kern w:val="0"/>
          <w:sz w:val="24"/>
          <w:szCs w:val="24"/>
          <w:lang w:eastAsia="it-IT"/>
          <w14:ligatures w14:val="none"/>
        </w:rPr>
      </w:pPr>
    </w:p>
    <w:p w14:paraId="596BE605" w14:textId="77777777" w:rsidR="00CF5B4B" w:rsidRPr="00A500E9" w:rsidRDefault="00CF5B4B" w:rsidP="00CF5B4B">
      <w:pPr>
        <w:pStyle w:val="NormaleWeb"/>
        <w:rPr>
          <w:rFonts w:asciiTheme="minorHAnsi" w:hAnsiTheme="minorHAnsi" w:cstheme="minorHAnsi"/>
          <w:b/>
          <w:bCs/>
        </w:rPr>
      </w:pPr>
      <w:r w:rsidRPr="00A500E9">
        <w:rPr>
          <w:rFonts w:asciiTheme="minorHAnsi" w:hAnsiTheme="minorHAnsi" w:cstheme="minorHAnsi"/>
          <w:b/>
          <w:bCs/>
        </w:rPr>
        <w:t xml:space="preserve">Analisi delle Criticità </w:t>
      </w:r>
    </w:p>
    <w:p w14:paraId="56F51940" w14:textId="0EF3A6CD" w:rsidR="00036984" w:rsidRPr="00A500E9" w:rsidRDefault="00CF5B4B" w:rsidP="00036984">
      <w:pPr>
        <w:pStyle w:val="NormaleWeb"/>
        <w:rPr>
          <w:rFonts w:asciiTheme="minorHAnsi" w:hAnsiTheme="minorHAnsi" w:cstheme="minorHAnsi"/>
        </w:rPr>
      </w:pPr>
      <w:r w:rsidRPr="00A500E9">
        <w:rPr>
          <w:rFonts w:asciiTheme="minorHAnsi" w:hAnsiTheme="minorHAnsi" w:cstheme="minorHAnsi"/>
        </w:rPr>
        <w:t>Accanto ai diffusi elementi di successo, il monitoraggio ha fatto emergere alcune specificità</w:t>
      </w:r>
      <w:r w:rsidRPr="00A500E9">
        <w:rPr>
          <w:rFonts w:asciiTheme="minorHAnsi" w:hAnsiTheme="minorHAnsi" w:cstheme="minorHAnsi"/>
          <w:b/>
          <w:bCs/>
        </w:rPr>
        <w:t xml:space="preserve"> </w:t>
      </w:r>
      <w:r w:rsidRPr="00A500E9">
        <w:rPr>
          <w:rFonts w:asciiTheme="minorHAnsi" w:hAnsiTheme="minorHAnsi" w:cstheme="minorHAnsi"/>
        </w:rPr>
        <w:t xml:space="preserve">organizzative che meritano attenzione e riflessione per il futuro. Dall'analisi dei dati complessivi si rileva che, laddove le attività di potenziamento non hanno potuto seguire la linearità e la frequenza previste in fase di progettazione, ciò è dipeso principalmente da contingenze legate alla gestione del personale. In particolare, le ore destinate alla compresenza sono state talvolta utilizzate per garantire la copertura dei docenti assenti. Questo utilizzo </w:t>
      </w:r>
      <w:r w:rsidR="00036984" w:rsidRPr="00A500E9">
        <w:rPr>
          <w:rFonts w:asciiTheme="minorHAnsi" w:hAnsiTheme="minorHAnsi" w:cstheme="minorHAnsi"/>
        </w:rPr>
        <w:t>alternativo</w:t>
      </w:r>
      <w:r w:rsidRPr="00A500E9">
        <w:rPr>
          <w:rFonts w:asciiTheme="minorHAnsi" w:hAnsiTheme="minorHAnsi" w:cstheme="minorHAnsi"/>
        </w:rPr>
        <w:t xml:space="preserve"> delle ore, pur </w:t>
      </w:r>
      <w:r w:rsidRPr="00A500E9">
        <w:rPr>
          <w:rFonts w:asciiTheme="minorHAnsi" w:hAnsiTheme="minorHAnsi" w:cstheme="minorHAnsi"/>
        </w:rPr>
        <w:lastRenderedPageBreak/>
        <w:t>rispondendo a un'immediata e imprescindibile necessità di vigilanza e continuità del servizio scolastico, ha inevitabilmente frammentato l'intervento didattico mirato. Tale dinamica ha confermato, per contrasto, l'assoluta importanza del potenziamento: nei contesti in cui le ore sono state preservate, l'efficacia del progetto è stata massima; viceversa, dove si è ceduto alla frammentazione, i margini di miglioramento degli alunni sono stati parzialmente limitati. Ciò dimostra quanto la stabilità temporale e la regolarità della compresenza siano fattori determinanti e insostituibili per garantire gli standard di apprendimento attesi.</w:t>
      </w:r>
    </w:p>
    <w:p w14:paraId="2CDC6BE6" w14:textId="77777777" w:rsidR="00540095" w:rsidRPr="00A500E9" w:rsidRDefault="00540095" w:rsidP="00036984">
      <w:pPr>
        <w:pStyle w:val="NormaleWeb"/>
        <w:rPr>
          <w:rFonts w:asciiTheme="minorHAnsi" w:hAnsiTheme="minorHAnsi" w:cstheme="minorHAnsi"/>
          <w:b/>
          <w:bCs/>
        </w:rPr>
      </w:pPr>
    </w:p>
    <w:p w14:paraId="45623DEA" w14:textId="77777777" w:rsidR="00540095" w:rsidRPr="00A500E9" w:rsidRDefault="00540095" w:rsidP="00036984">
      <w:pPr>
        <w:pStyle w:val="NormaleWeb"/>
        <w:rPr>
          <w:rFonts w:asciiTheme="minorHAnsi" w:hAnsiTheme="minorHAnsi" w:cstheme="minorHAnsi"/>
          <w:b/>
          <w:bCs/>
        </w:rPr>
      </w:pPr>
    </w:p>
    <w:p w14:paraId="65A1FF79" w14:textId="1F240F0E" w:rsidR="00CF5B4B" w:rsidRPr="00A500E9" w:rsidRDefault="00CF5B4B" w:rsidP="00036984">
      <w:pPr>
        <w:pStyle w:val="NormaleWeb"/>
        <w:rPr>
          <w:rFonts w:asciiTheme="minorHAnsi" w:hAnsiTheme="minorHAnsi" w:cstheme="minorHAnsi"/>
          <w:b/>
          <w:bCs/>
        </w:rPr>
      </w:pPr>
      <w:r w:rsidRPr="00A500E9">
        <w:rPr>
          <w:rFonts w:asciiTheme="minorHAnsi" w:hAnsiTheme="minorHAnsi" w:cstheme="minorHAnsi"/>
          <w:b/>
          <w:bCs/>
        </w:rPr>
        <w:t>Proposte per il Prossimo Anno Scolastico</w:t>
      </w:r>
    </w:p>
    <w:p w14:paraId="12D2B68D" w14:textId="6F3B7F2D" w:rsidR="00CF5B4B" w:rsidRPr="00A500E9" w:rsidRDefault="00CF5B4B" w:rsidP="00CF5B4B">
      <w:pPr>
        <w:spacing w:before="100" w:beforeAutospacing="1" w:after="100" w:afterAutospacing="1" w:line="240" w:lineRule="auto"/>
        <w:rPr>
          <w:rFonts w:eastAsia="Times New Roman" w:cstheme="minorHAnsi"/>
          <w:kern w:val="0"/>
          <w:sz w:val="24"/>
          <w:szCs w:val="24"/>
          <w:lang w:eastAsia="it-IT"/>
          <w14:ligatures w14:val="none"/>
        </w:rPr>
      </w:pPr>
      <w:r w:rsidRPr="00A500E9">
        <w:rPr>
          <w:rFonts w:eastAsia="Times New Roman" w:cstheme="minorHAnsi"/>
          <w:kern w:val="0"/>
          <w:sz w:val="24"/>
          <w:szCs w:val="24"/>
          <w:lang w:eastAsia="it-IT"/>
          <w14:ligatures w14:val="none"/>
        </w:rPr>
        <w:t>Il progetto</w:t>
      </w:r>
      <w:r w:rsidR="00036984" w:rsidRPr="00A500E9">
        <w:rPr>
          <w:rFonts w:cstheme="minorHAnsi"/>
          <w:sz w:val="24"/>
          <w:szCs w:val="24"/>
        </w:rPr>
        <w:t xml:space="preserve"> si conferma un valore aggiunto fondamentale dell'offerta formativa</w:t>
      </w:r>
      <w:r w:rsidRPr="00A500E9">
        <w:rPr>
          <w:rFonts w:eastAsia="Times New Roman" w:cstheme="minorHAnsi"/>
          <w:kern w:val="0"/>
          <w:sz w:val="24"/>
          <w:szCs w:val="24"/>
          <w:lang w:eastAsia="it-IT"/>
          <w14:ligatures w14:val="none"/>
        </w:rPr>
        <w:t xml:space="preserve"> del nostro Istituto, avendo dimostrato che la compresenza — quando attuata regolarmente — produce un reale innalzamento dei livelli di apprendimento.</w:t>
      </w:r>
    </w:p>
    <w:p w14:paraId="71029E13" w14:textId="77777777" w:rsidR="00745809" w:rsidRPr="00A500E9" w:rsidRDefault="00745809" w:rsidP="00745809">
      <w:pPr>
        <w:pStyle w:val="NormaleWeb"/>
        <w:rPr>
          <w:rFonts w:asciiTheme="minorHAnsi" w:hAnsiTheme="minorHAnsi" w:cstheme="minorHAnsi"/>
        </w:rPr>
      </w:pPr>
      <w:r w:rsidRPr="00A500E9">
        <w:rPr>
          <w:rFonts w:asciiTheme="minorHAnsi" w:hAnsiTheme="minorHAnsi" w:cstheme="minorHAnsi"/>
        </w:rPr>
        <w:t>Consapevoli delle complessità quotidiane legate alla gestione del personale e della necessità oggettiva di garantire in primis la vigilanza e il servizio scolastico in caso di assenze, per il prossimo anno scolastico si suggerisce di muoversi lungo le seguenti linee di riflessione:</w:t>
      </w:r>
    </w:p>
    <w:p w14:paraId="4ED657A0" w14:textId="3E15AAC0" w:rsidR="00745809" w:rsidRPr="00A500E9" w:rsidRDefault="00745809" w:rsidP="00745809">
      <w:pPr>
        <w:pStyle w:val="NormaleWeb"/>
        <w:numPr>
          <w:ilvl w:val="0"/>
          <w:numId w:val="4"/>
        </w:numPr>
        <w:rPr>
          <w:rFonts w:asciiTheme="minorHAnsi" w:hAnsiTheme="minorHAnsi" w:cstheme="minorHAnsi"/>
        </w:rPr>
      </w:pPr>
      <w:r w:rsidRPr="00A500E9">
        <w:rPr>
          <w:rFonts w:asciiTheme="minorHAnsi" w:hAnsiTheme="minorHAnsi" w:cstheme="minorHAnsi"/>
        </w:rPr>
        <w:t>Considerare le ore di compresenza dedicate al potenziamento come una risorsa strategica da preservare il più possibile, limitandone l</w:t>
      </w:r>
      <w:r w:rsidR="00540095" w:rsidRPr="00A500E9">
        <w:rPr>
          <w:rFonts w:asciiTheme="minorHAnsi" w:hAnsiTheme="minorHAnsi" w:cstheme="minorHAnsi"/>
        </w:rPr>
        <w:t>’utilizzo</w:t>
      </w:r>
      <w:r w:rsidRPr="00A500E9">
        <w:rPr>
          <w:rFonts w:asciiTheme="minorHAnsi" w:hAnsiTheme="minorHAnsi" w:cstheme="minorHAnsi"/>
        </w:rPr>
        <w:t xml:space="preserve"> ai soli casi di assoluta e improrogabile emergenza, nella consapevolezza che la stabilità dell'intervento è la condizione essenziale per l'efficacia del progetto stesso.</w:t>
      </w:r>
    </w:p>
    <w:p w14:paraId="0FEC7AA8" w14:textId="331A96EF" w:rsidR="00745809" w:rsidRPr="00A500E9" w:rsidRDefault="00745809" w:rsidP="00745809">
      <w:pPr>
        <w:pStyle w:val="NormaleWeb"/>
        <w:numPr>
          <w:ilvl w:val="0"/>
          <w:numId w:val="4"/>
        </w:numPr>
        <w:rPr>
          <w:rFonts w:asciiTheme="minorHAnsi" w:hAnsiTheme="minorHAnsi" w:cstheme="minorHAnsi"/>
        </w:rPr>
      </w:pPr>
      <w:r w:rsidRPr="00A500E9">
        <w:rPr>
          <w:rFonts w:asciiTheme="minorHAnsi" w:hAnsiTheme="minorHAnsi" w:cstheme="minorHAnsi"/>
        </w:rPr>
        <w:t>Promuovere una riflessione comune sulla forte correlazione emersa quest'anno tra la regolarità delle attività e i risultati positivi ottenuti dagli alunni. I dati dimostrano chiaramente che dove l'azione di potenziamento diretto (scrittura, lettura e matematica) è stata continua, i bambini hanno raggiunto pienamente i target attesi.</w:t>
      </w:r>
    </w:p>
    <w:p w14:paraId="310CDEA2" w14:textId="70144315" w:rsidR="00745809" w:rsidRPr="00A500E9" w:rsidRDefault="00745809" w:rsidP="00745809">
      <w:pPr>
        <w:pStyle w:val="Paragrafoelenco"/>
        <w:numPr>
          <w:ilvl w:val="0"/>
          <w:numId w:val="4"/>
        </w:numPr>
        <w:spacing w:before="100" w:beforeAutospacing="1" w:after="100" w:afterAutospacing="1" w:line="240" w:lineRule="auto"/>
        <w:rPr>
          <w:rFonts w:eastAsia="Times New Roman" w:cstheme="minorHAnsi"/>
          <w:kern w:val="0"/>
          <w:sz w:val="24"/>
          <w:szCs w:val="24"/>
          <w:lang w:eastAsia="it-IT"/>
          <w14:ligatures w14:val="none"/>
        </w:rPr>
      </w:pPr>
      <w:r w:rsidRPr="00A500E9">
        <w:rPr>
          <w:rFonts w:cstheme="minorHAnsi"/>
          <w:sz w:val="24"/>
          <w:szCs w:val="24"/>
        </w:rPr>
        <w:t>Invitare i team docenti delle singole classi a prevedere, all'interno della propria programmazione, micro-interventi di recupero o rimodulazioni orarie flessibili qualora le ore di compresenza istituzionali subiscano delle interruzioni forzate, così da non disperdere il lavoro avviato con gli alunni.</w:t>
      </w:r>
    </w:p>
    <w:p w14:paraId="583FA134" w14:textId="51FB4EDA" w:rsidR="00CF5B4B" w:rsidRPr="00A500E9" w:rsidRDefault="00CF5B4B" w:rsidP="00CF5B4B">
      <w:pPr>
        <w:spacing w:before="100" w:beforeAutospacing="1" w:after="100" w:afterAutospacing="1" w:line="240" w:lineRule="auto"/>
        <w:rPr>
          <w:rFonts w:eastAsia="Times New Roman" w:cstheme="minorHAnsi"/>
          <w:kern w:val="0"/>
          <w:sz w:val="24"/>
          <w:szCs w:val="24"/>
          <w:lang w:eastAsia="it-IT"/>
          <w14:ligatures w14:val="none"/>
        </w:rPr>
      </w:pPr>
      <w:r w:rsidRPr="00A500E9">
        <w:rPr>
          <w:rFonts w:eastAsia="Times New Roman" w:cstheme="minorHAnsi"/>
          <w:kern w:val="0"/>
          <w:sz w:val="24"/>
          <w:szCs w:val="24"/>
          <w:lang w:eastAsia="it-IT"/>
          <w14:ligatures w14:val="none"/>
        </w:rPr>
        <w:t>Ringrazio il Dirigente Scolastico per il supporto e tutti i colleghi per l'impegno profuso e la consueta collaborazione.</w:t>
      </w:r>
    </w:p>
    <w:p w14:paraId="1C183B22" w14:textId="277E91C5" w:rsidR="00CF5B4B" w:rsidRPr="00A500E9" w:rsidRDefault="00745809" w:rsidP="00CF5B4B">
      <w:pPr>
        <w:spacing w:before="100" w:beforeAutospacing="1" w:after="100" w:afterAutospacing="1" w:line="240" w:lineRule="auto"/>
        <w:rPr>
          <w:rFonts w:eastAsia="Times New Roman" w:cstheme="minorHAnsi"/>
          <w:kern w:val="0"/>
          <w:sz w:val="24"/>
          <w:szCs w:val="24"/>
          <w:lang w:eastAsia="it-IT"/>
          <w14:ligatures w14:val="none"/>
        </w:rPr>
      </w:pPr>
      <w:r w:rsidRPr="00A500E9">
        <w:rPr>
          <w:rFonts w:eastAsia="Times New Roman" w:cstheme="minorHAnsi"/>
          <w:kern w:val="0"/>
          <w:sz w:val="24"/>
          <w:szCs w:val="24"/>
          <w:lang w:eastAsia="it-IT"/>
          <w14:ligatures w14:val="none"/>
        </w:rPr>
        <w:t xml:space="preserve"> Roma</w:t>
      </w:r>
      <w:r w:rsidR="00CF5B4B" w:rsidRPr="00A500E9">
        <w:rPr>
          <w:rFonts w:eastAsia="Times New Roman" w:cstheme="minorHAnsi"/>
          <w:kern w:val="0"/>
          <w:sz w:val="24"/>
          <w:szCs w:val="24"/>
          <w:lang w:eastAsia="it-IT"/>
          <w14:ligatures w14:val="none"/>
        </w:rPr>
        <w:t>, 29 Maggio 2026</w:t>
      </w:r>
      <w:r w:rsidRPr="00A500E9">
        <w:rPr>
          <w:rFonts w:eastAsia="Times New Roman" w:cstheme="minorHAnsi"/>
          <w:kern w:val="0"/>
          <w:sz w:val="24"/>
          <w:szCs w:val="24"/>
          <w:lang w:eastAsia="it-IT"/>
          <w14:ligatures w14:val="none"/>
        </w:rPr>
        <w:t xml:space="preserve">                                                                          </w:t>
      </w:r>
    </w:p>
    <w:p w14:paraId="68A148C3" w14:textId="4E3152D7" w:rsidR="00CF5B4B" w:rsidRPr="00A500E9" w:rsidRDefault="00CF5B4B" w:rsidP="00CF5B4B">
      <w:pPr>
        <w:spacing w:before="100" w:beforeAutospacing="1" w:after="100" w:afterAutospacing="1" w:line="240" w:lineRule="auto"/>
        <w:rPr>
          <w:rFonts w:eastAsia="Times New Roman" w:cstheme="minorHAnsi"/>
          <w:i/>
          <w:iCs/>
          <w:kern w:val="0"/>
          <w:sz w:val="24"/>
          <w:szCs w:val="24"/>
          <w:lang w:eastAsia="it-IT"/>
          <w14:ligatures w14:val="none"/>
        </w:rPr>
      </w:pPr>
      <w:r w:rsidRPr="00A500E9">
        <w:rPr>
          <w:rFonts w:eastAsia="Times New Roman" w:cstheme="minorHAnsi"/>
          <w:kern w:val="0"/>
          <w:sz w:val="24"/>
          <w:szCs w:val="24"/>
          <w:lang w:eastAsia="it-IT"/>
          <w14:ligatures w14:val="none"/>
        </w:rPr>
        <w:t xml:space="preserve">La </w:t>
      </w:r>
      <w:r w:rsidRPr="00A500E9">
        <w:rPr>
          <w:rFonts w:eastAsia="Times New Roman" w:cstheme="minorHAnsi"/>
          <w:i/>
          <w:iCs/>
          <w:kern w:val="0"/>
          <w:sz w:val="24"/>
          <w:szCs w:val="24"/>
          <w:lang w:eastAsia="it-IT"/>
          <w14:ligatures w14:val="none"/>
        </w:rPr>
        <w:t>Referente del Progetto</w:t>
      </w:r>
      <w:r w:rsidR="00745809" w:rsidRPr="00A500E9">
        <w:rPr>
          <w:rFonts w:eastAsia="Times New Roman" w:cstheme="minorHAnsi"/>
          <w:i/>
          <w:iCs/>
          <w:kern w:val="0"/>
          <w:sz w:val="24"/>
          <w:szCs w:val="24"/>
          <w:lang w:eastAsia="it-IT"/>
          <w14:ligatures w14:val="none"/>
        </w:rPr>
        <w:t>:</w:t>
      </w:r>
      <w:r w:rsidRPr="00A500E9">
        <w:rPr>
          <w:rFonts w:eastAsia="Times New Roman" w:cstheme="minorHAnsi"/>
          <w:i/>
          <w:iCs/>
          <w:kern w:val="0"/>
          <w:sz w:val="24"/>
          <w:szCs w:val="24"/>
          <w:lang w:eastAsia="it-IT"/>
          <w14:ligatures w14:val="none"/>
        </w:rPr>
        <w:t xml:space="preserve"> Ins.</w:t>
      </w:r>
      <w:r w:rsidR="00745809" w:rsidRPr="00A500E9">
        <w:rPr>
          <w:rFonts w:eastAsia="Times New Roman" w:cstheme="minorHAnsi"/>
          <w:i/>
          <w:iCs/>
          <w:kern w:val="0"/>
          <w:sz w:val="24"/>
          <w:szCs w:val="24"/>
          <w:lang w:eastAsia="it-IT"/>
          <w14:ligatures w14:val="none"/>
        </w:rPr>
        <w:t xml:space="preserve"> Sonia </w:t>
      </w:r>
      <w:proofErr w:type="spellStart"/>
      <w:r w:rsidR="00745809" w:rsidRPr="00A500E9">
        <w:rPr>
          <w:rFonts w:eastAsia="Times New Roman" w:cstheme="minorHAnsi"/>
          <w:i/>
          <w:iCs/>
          <w:kern w:val="0"/>
          <w:sz w:val="24"/>
          <w:szCs w:val="24"/>
          <w:lang w:eastAsia="it-IT"/>
          <w14:ligatures w14:val="none"/>
        </w:rPr>
        <w:t>Colanera</w:t>
      </w:r>
      <w:proofErr w:type="spellEnd"/>
    </w:p>
    <w:p w14:paraId="0F66C197" w14:textId="77777777" w:rsidR="00140A4E" w:rsidRPr="00A500E9" w:rsidRDefault="00140A4E">
      <w:pPr>
        <w:rPr>
          <w:rFonts w:cstheme="minorHAnsi"/>
          <w:sz w:val="24"/>
          <w:szCs w:val="24"/>
        </w:rPr>
      </w:pPr>
    </w:p>
    <w:sectPr w:rsidR="00140A4E" w:rsidRPr="00A500E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6469066"/>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44110229"/>
    <w:multiLevelType w:val="multilevel"/>
    <w:tmpl w:val="3376A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2118E8"/>
    <w:multiLevelType w:val="hybridMultilevel"/>
    <w:tmpl w:val="5C1E82C6"/>
    <w:lvl w:ilvl="0" w:tplc="04100001">
      <w:start w:val="1"/>
      <w:numFmt w:val="bullet"/>
      <w:lvlText w:val=""/>
      <w:lvlJc w:val="left"/>
      <w:pPr>
        <w:ind w:left="783" w:hanging="360"/>
      </w:pPr>
      <w:rPr>
        <w:rFonts w:ascii="Symbol" w:hAnsi="Symbol" w:hint="default"/>
      </w:rPr>
    </w:lvl>
    <w:lvl w:ilvl="1" w:tplc="04100003" w:tentative="1">
      <w:start w:val="1"/>
      <w:numFmt w:val="bullet"/>
      <w:lvlText w:val="o"/>
      <w:lvlJc w:val="left"/>
      <w:pPr>
        <w:ind w:left="1503" w:hanging="360"/>
      </w:pPr>
      <w:rPr>
        <w:rFonts w:ascii="Courier New" w:hAnsi="Courier New" w:cs="Courier New" w:hint="default"/>
      </w:rPr>
    </w:lvl>
    <w:lvl w:ilvl="2" w:tplc="04100005" w:tentative="1">
      <w:start w:val="1"/>
      <w:numFmt w:val="bullet"/>
      <w:lvlText w:val=""/>
      <w:lvlJc w:val="left"/>
      <w:pPr>
        <w:ind w:left="2223" w:hanging="360"/>
      </w:pPr>
      <w:rPr>
        <w:rFonts w:ascii="Wingdings" w:hAnsi="Wingdings" w:hint="default"/>
      </w:rPr>
    </w:lvl>
    <w:lvl w:ilvl="3" w:tplc="04100001" w:tentative="1">
      <w:start w:val="1"/>
      <w:numFmt w:val="bullet"/>
      <w:lvlText w:val=""/>
      <w:lvlJc w:val="left"/>
      <w:pPr>
        <w:ind w:left="2943" w:hanging="360"/>
      </w:pPr>
      <w:rPr>
        <w:rFonts w:ascii="Symbol" w:hAnsi="Symbol" w:hint="default"/>
      </w:rPr>
    </w:lvl>
    <w:lvl w:ilvl="4" w:tplc="04100003" w:tentative="1">
      <w:start w:val="1"/>
      <w:numFmt w:val="bullet"/>
      <w:lvlText w:val="o"/>
      <w:lvlJc w:val="left"/>
      <w:pPr>
        <w:ind w:left="3663" w:hanging="360"/>
      </w:pPr>
      <w:rPr>
        <w:rFonts w:ascii="Courier New" w:hAnsi="Courier New" w:cs="Courier New" w:hint="default"/>
      </w:rPr>
    </w:lvl>
    <w:lvl w:ilvl="5" w:tplc="04100005" w:tentative="1">
      <w:start w:val="1"/>
      <w:numFmt w:val="bullet"/>
      <w:lvlText w:val=""/>
      <w:lvlJc w:val="left"/>
      <w:pPr>
        <w:ind w:left="4383" w:hanging="360"/>
      </w:pPr>
      <w:rPr>
        <w:rFonts w:ascii="Wingdings" w:hAnsi="Wingdings" w:hint="default"/>
      </w:rPr>
    </w:lvl>
    <w:lvl w:ilvl="6" w:tplc="04100001" w:tentative="1">
      <w:start w:val="1"/>
      <w:numFmt w:val="bullet"/>
      <w:lvlText w:val=""/>
      <w:lvlJc w:val="left"/>
      <w:pPr>
        <w:ind w:left="5103" w:hanging="360"/>
      </w:pPr>
      <w:rPr>
        <w:rFonts w:ascii="Symbol" w:hAnsi="Symbol" w:hint="default"/>
      </w:rPr>
    </w:lvl>
    <w:lvl w:ilvl="7" w:tplc="04100003" w:tentative="1">
      <w:start w:val="1"/>
      <w:numFmt w:val="bullet"/>
      <w:lvlText w:val="o"/>
      <w:lvlJc w:val="left"/>
      <w:pPr>
        <w:ind w:left="5823" w:hanging="360"/>
      </w:pPr>
      <w:rPr>
        <w:rFonts w:ascii="Courier New" w:hAnsi="Courier New" w:cs="Courier New" w:hint="default"/>
      </w:rPr>
    </w:lvl>
    <w:lvl w:ilvl="8" w:tplc="04100005" w:tentative="1">
      <w:start w:val="1"/>
      <w:numFmt w:val="bullet"/>
      <w:lvlText w:val=""/>
      <w:lvlJc w:val="left"/>
      <w:pPr>
        <w:ind w:left="6543" w:hanging="360"/>
      </w:pPr>
      <w:rPr>
        <w:rFonts w:ascii="Wingdings" w:hAnsi="Wingdings" w:hint="default"/>
      </w:rPr>
    </w:lvl>
  </w:abstractNum>
  <w:abstractNum w:abstractNumId="3" w15:restartNumberingAfterBreak="0">
    <w:nsid w:val="778467AE"/>
    <w:multiLevelType w:val="multilevel"/>
    <w:tmpl w:val="AA562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5B5B17"/>
    <w:multiLevelType w:val="multilevel"/>
    <w:tmpl w:val="A4A4C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9909486">
    <w:abstractNumId w:val="3"/>
  </w:num>
  <w:num w:numId="2" w16cid:durableId="1392465586">
    <w:abstractNumId w:val="1"/>
  </w:num>
  <w:num w:numId="3" w16cid:durableId="655190529">
    <w:abstractNumId w:val="4"/>
  </w:num>
  <w:num w:numId="4" w16cid:durableId="1749576380">
    <w:abstractNumId w:val="2"/>
  </w:num>
  <w:num w:numId="5" w16cid:durableId="915434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B4B"/>
    <w:rsid w:val="00030DCD"/>
    <w:rsid w:val="00036984"/>
    <w:rsid w:val="00140A4E"/>
    <w:rsid w:val="001A5F86"/>
    <w:rsid w:val="004D197C"/>
    <w:rsid w:val="00540095"/>
    <w:rsid w:val="00745809"/>
    <w:rsid w:val="008622FF"/>
    <w:rsid w:val="008F1FBF"/>
    <w:rsid w:val="008F5AFB"/>
    <w:rsid w:val="00A500E9"/>
    <w:rsid w:val="00CF5B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689D0"/>
  <w15:chartTrackingRefBased/>
  <w15:docId w15:val="{EBC1E280-DC95-4389-9291-378B0B041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F5B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F5B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F5B4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F5B4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F5B4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F5B4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F5B4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F5B4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F5B4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F5B4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F5B4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F5B4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F5B4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F5B4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F5B4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F5B4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F5B4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F5B4B"/>
    <w:rPr>
      <w:rFonts w:eastAsiaTheme="majorEastAsia" w:cstheme="majorBidi"/>
      <w:color w:val="272727" w:themeColor="text1" w:themeTint="D8"/>
    </w:rPr>
  </w:style>
  <w:style w:type="paragraph" w:styleId="Titolo">
    <w:name w:val="Title"/>
    <w:basedOn w:val="Normale"/>
    <w:next w:val="Normale"/>
    <w:link w:val="TitoloCarattere"/>
    <w:uiPriority w:val="10"/>
    <w:qFormat/>
    <w:rsid w:val="00CF5B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F5B4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F5B4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F5B4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F5B4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F5B4B"/>
    <w:rPr>
      <w:i/>
      <w:iCs/>
      <w:color w:val="404040" w:themeColor="text1" w:themeTint="BF"/>
    </w:rPr>
  </w:style>
  <w:style w:type="paragraph" w:styleId="Paragrafoelenco">
    <w:name w:val="List Paragraph"/>
    <w:basedOn w:val="Normale"/>
    <w:uiPriority w:val="34"/>
    <w:qFormat/>
    <w:rsid w:val="00CF5B4B"/>
    <w:pPr>
      <w:ind w:left="720"/>
      <w:contextualSpacing/>
    </w:pPr>
  </w:style>
  <w:style w:type="character" w:styleId="Enfasiintensa">
    <w:name w:val="Intense Emphasis"/>
    <w:basedOn w:val="Carpredefinitoparagrafo"/>
    <w:uiPriority w:val="21"/>
    <w:qFormat/>
    <w:rsid w:val="00CF5B4B"/>
    <w:rPr>
      <w:i/>
      <w:iCs/>
      <w:color w:val="2F5496" w:themeColor="accent1" w:themeShade="BF"/>
    </w:rPr>
  </w:style>
  <w:style w:type="paragraph" w:styleId="Citazioneintensa">
    <w:name w:val="Intense Quote"/>
    <w:basedOn w:val="Normale"/>
    <w:next w:val="Normale"/>
    <w:link w:val="CitazioneintensaCarattere"/>
    <w:uiPriority w:val="30"/>
    <w:qFormat/>
    <w:rsid w:val="00CF5B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F5B4B"/>
    <w:rPr>
      <w:i/>
      <w:iCs/>
      <w:color w:val="2F5496" w:themeColor="accent1" w:themeShade="BF"/>
    </w:rPr>
  </w:style>
  <w:style w:type="character" w:styleId="Riferimentointenso">
    <w:name w:val="Intense Reference"/>
    <w:basedOn w:val="Carpredefinitoparagrafo"/>
    <w:uiPriority w:val="32"/>
    <w:qFormat/>
    <w:rsid w:val="00CF5B4B"/>
    <w:rPr>
      <w:b/>
      <w:bCs/>
      <w:smallCaps/>
      <w:color w:val="2F5496" w:themeColor="accent1" w:themeShade="BF"/>
      <w:spacing w:val="5"/>
    </w:rPr>
  </w:style>
  <w:style w:type="paragraph" w:styleId="NormaleWeb">
    <w:name w:val="Normal (Web)"/>
    <w:basedOn w:val="Normale"/>
    <w:uiPriority w:val="99"/>
    <w:unhideWhenUsed/>
    <w:rsid w:val="00CF5B4B"/>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Puntoelenco">
    <w:name w:val="List Bullet"/>
    <w:basedOn w:val="Normale"/>
    <w:uiPriority w:val="99"/>
    <w:unhideWhenUsed/>
    <w:rsid w:val="008F1FBF"/>
    <w:pPr>
      <w:numPr>
        <w:numId w:val="5"/>
      </w:numPr>
      <w:tabs>
        <w:tab w:val="clear" w:pos="360"/>
      </w:tabs>
      <w:spacing w:after="200" w:line="276" w:lineRule="auto"/>
      <w:ind w:left="0" w:firstLine="0"/>
      <w:contextualSpacing/>
    </w:pPr>
    <w:rPr>
      <w:rFonts w:ascii="Arial" w:eastAsiaTheme="minorEastAsia" w:hAnsi="Arial"/>
      <w:color w:val="2D3748"/>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774</Words>
  <Characters>4412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miseria</dc:creator>
  <cp:keywords/>
  <dc:description/>
  <cp:lastModifiedBy>marco miseria</cp:lastModifiedBy>
  <cp:revision>2</cp:revision>
  <dcterms:created xsi:type="dcterms:W3CDTF">2026-06-02T13:19:00Z</dcterms:created>
  <dcterms:modified xsi:type="dcterms:W3CDTF">2026-06-02T13:19:00Z</dcterms:modified>
</cp:coreProperties>
</file>